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2021高层人才证书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原文链接：http://www.daynatural.cn/honor/43.html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